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3DC" w:rsidRDefault="007F73DC" w:rsidP="007F73DC">
      <w:pPr>
        <w:rPr>
          <w:b/>
          <w:sz w:val="36"/>
        </w:rPr>
      </w:pPr>
      <w:r w:rsidRPr="007E2F68">
        <w:rPr>
          <w:b/>
          <w:sz w:val="36"/>
        </w:rPr>
        <w:t>The Impact of Point of Care Testing for Influenza A and B on Patient Flow and Management</w:t>
      </w:r>
      <w:r>
        <w:rPr>
          <w:b/>
          <w:sz w:val="36"/>
        </w:rPr>
        <w:t xml:space="preserve"> in a Medical Assessment Unit of a General Hospital</w:t>
      </w:r>
      <w:r w:rsidRPr="007E2F68">
        <w:rPr>
          <w:b/>
          <w:sz w:val="36"/>
        </w:rPr>
        <w:t>.</w:t>
      </w:r>
    </w:p>
    <w:p w:rsidR="007F73DC" w:rsidRPr="003C1E15" w:rsidRDefault="007F73DC" w:rsidP="007F73DC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O’Connell, S.</w:t>
      </w:r>
      <w:r>
        <w:rPr>
          <w:sz w:val="24"/>
          <w:szCs w:val="24"/>
          <w:vertAlign w:val="superscript"/>
        </w:rPr>
        <w:t>1,2*</w:t>
      </w:r>
      <w:r>
        <w:rPr>
          <w:sz w:val="24"/>
          <w:szCs w:val="24"/>
        </w:rPr>
        <w:t>, Conlan, C.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, </w:t>
      </w:r>
      <w:r w:rsidRPr="00ED55CD">
        <w:rPr>
          <w:sz w:val="24"/>
          <w:szCs w:val="24"/>
        </w:rPr>
        <w:t>Reidy</w:t>
      </w:r>
      <w:r>
        <w:rPr>
          <w:sz w:val="24"/>
          <w:szCs w:val="24"/>
        </w:rPr>
        <w:t>, M.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, Stack, C.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, Mulgrew, A.</w:t>
      </w: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>, Baruah, J.</w:t>
      </w:r>
      <w:r>
        <w:rPr>
          <w:sz w:val="24"/>
          <w:szCs w:val="24"/>
          <w:vertAlign w:val="superscript"/>
        </w:rPr>
        <w:t>1</w:t>
      </w:r>
    </w:p>
    <w:p w:rsidR="007F73DC" w:rsidRPr="006A66D3" w:rsidRDefault="007F73DC" w:rsidP="007F73DC">
      <w:pPr>
        <w:spacing w:after="0" w:line="480" w:lineRule="auto"/>
        <w:rPr>
          <w:sz w:val="20"/>
          <w:szCs w:val="24"/>
        </w:rPr>
      </w:pPr>
      <w:r w:rsidRPr="006A66D3">
        <w:rPr>
          <w:sz w:val="20"/>
          <w:szCs w:val="24"/>
        </w:rPr>
        <w:t>1.</w:t>
      </w:r>
      <w:r>
        <w:rPr>
          <w:sz w:val="20"/>
          <w:szCs w:val="24"/>
        </w:rPr>
        <w:t xml:space="preserve"> </w:t>
      </w:r>
      <w:r w:rsidRPr="006A66D3">
        <w:rPr>
          <w:sz w:val="20"/>
          <w:szCs w:val="24"/>
        </w:rPr>
        <w:t>Pathology Department, Bon Secours Hospital, Strand Street, Tralee, Co. Kerry, Ireland.</w:t>
      </w:r>
    </w:p>
    <w:p w:rsidR="007F73DC" w:rsidRPr="006A66D3" w:rsidRDefault="007F73DC" w:rsidP="007F73DC">
      <w:pPr>
        <w:spacing w:after="0" w:line="480" w:lineRule="auto"/>
        <w:rPr>
          <w:sz w:val="20"/>
          <w:szCs w:val="24"/>
        </w:rPr>
      </w:pPr>
      <w:r w:rsidRPr="006A66D3">
        <w:rPr>
          <w:sz w:val="20"/>
          <w:szCs w:val="24"/>
        </w:rPr>
        <w:t>2. Shannon Applied Biotechnology Centre, Institute of Technology Tralee, Co. Kerry, Ireland.</w:t>
      </w:r>
    </w:p>
    <w:p w:rsidR="007F73DC" w:rsidRPr="006A66D3" w:rsidRDefault="007F73DC" w:rsidP="007F73DC">
      <w:pPr>
        <w:spacing w:after="0" w:line="480" w:lineRule="auto"/>
        <w:rPr>
          <w:sz w:val="20"/>
          <w:szCs w:val="24"/>
        </w:rPr>
      </w:pPr>
      <w:r w:rsidRPr="006A66D3">
        <w:rPr>
          <w:sz w:val="20"/>
          <w:szCs w:val="24"/>
        </w:rPr>
        <w:t>3. Pharmacy Department, Bon Secours Hospital, Strand Street, Tralee, Co. Kerry, Ireland.</w:t>
      </w:r>
    </w:p>
    <w:p w:rsidR="007F73DC" w:rsidRPr="006A66D3" w:rsidRDefault="007F73DC" w:rsidP="007F73DC">
      <w:pPr>
        <w:spacing w:after="0" w:line="480" w:lineRule="auto"/>
        <w:rPr>
          <w:sz w:val="20"/>
          <w:szCs w:val="24"/>
        </w:rPr>
      </w:pPr>
      <w:r w:rsidRPr="006A66D3">
        <w:rPr>
          <w:sz w:val="20"/>
          <w:szCs w:val="24"/>
        </w:rPr>
        <w:t>4. Infection Control Department, Bon Secours Hospital, Strand Street, Tralee, Co. Kerry, Ireland.</w:t>
      </w:r>
    </w:p>
    <w:p w:rsidR="007F73DC" w:rsidRPr="006A66D3" w:rsidRDefault="007F73DC" w:rsidP="007F73DC">
      <w:pPr>
        <w:spacing w:after="0" w:line="480" w:lineRule="auto"/>
        <w:rPr>
          <w:sz w:val="20"/>
          <w:szCs w:val="24"/>
        </w:rPr>
      </w:pPr>
      <w:r w:rsidRPr="006A66D3">
        <w:rPr>
          <w:sz w:val="20"/>
          <w:szCs w:val="24"/>
        </w:rPr>
        <w:t>5. Consultant Respiratory Physician, Bon Secours Hospital, Strand Street, Tralee, Co. Kerry, Ireland.</w:t>
      </w:r>
    </w:p>
    <w:p w:rsidR="007F73DC" w:rsidRDefault="007F73DC" w:rsidP="007F73DC">
      <w:pPr>
        <w:rPr>
          <w:b/>
          <w:sz w:val="24"/>
          <w:szCs w:val="24"/>
        </w:rPr>
      </w:pPr>
    </w:p>
    <w:p w:rsidR="007F73DC" w:rsidRDefault="007F73DC" w:rsidP="007F73DC">
      <w:pPr>
        <w:rPr>
          <w:b/>
          <w:sz w:val="24"/>
          <w:szCs w:val="24"/>
        </w:rPr>
      </w:pPr>
      <w:r w:rsidRPr="000F33B2">
        <w:rPr>
          <w:b/>
          <w:sz w:val="24"/>
          <w:szCs w:val="24"/>
        </w:rPr>
        <w:t>*Corresponding Author: sjpoconnell@bonsecours.ie</w:t>
      </w:r>
    </w:p>
    <w:p w:rsidR="00A7704A" w:rsidRDefault="00A7704A">
      <w:pPr>
        <w:rPr>
          <w:lang w:val="en-GB"/>
        </w:rPr>
      </w:pPr>
    </w:p>
    <w:p w:rsidR="00E23D25" w:rsidRDefault="00E23D25" w:rsidP="00E23D25"/>
    <w:p w:rsidR="00E23D25" w:rsidRPr="002A5A92" w:rsidRDefault="00E23D25" w:rsidP="00E23D25">
      <w:pPr>
        <w:spacing w:after="0" w:line="240" w:lineRule="auto"/>
      </w:pPr>
      <w:r>
        <w:rPr>
          <w:b/>
        </w:rPr>
        <w:t xml:space="preserve">Table S1: </w:t>
      </w:r>
      <w:r w:rsidRPr="002A5A92">
        <w:t xml:space="preserve">Correlation Between </w:t>
      </w:r>
      <w:r>
        <w:t>ID NOW Influenza</w:t>
      </w:r>
      <w:r w:rsidRPr="002A5A92">
        <w:t xml:space="preserve"> A&amp;B2 Test for Influenza A and the Laboratory based </w:t>
      </w:r>
      <w:proofErr w:type="spellStart"/>
      <w:r w:rsidRPr="002A5A92">
        <w:t>GeneXpert</w:t>
      </w:r>
      <w:proofErr w:type="spellEnd"/>
      <w:r w:rsidRPr="002A5A92">
        <w:t xml:space="preserve"> Flu + RSV.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1563"/>
        <w:gridCol w:w="90"/>
        <w:gridCol w:w="1812"/>
        <w:gridCol w:w="438"/>
        <w:gridCol w:w="90"/>
        <w:gridCol w:w="2250"/>
        <w:gridCol w:w="1844"/>
      </w:tblGrid>
      <w:tr w:rsidR="00E23D25" w:rsidTr="00FB72E0">
        <w:tc>
          <w:tcPr>
            <w:tcW w:w="2718" w:type="dxa"/>
            <w:gridSpan w:val="2"/>
            <w:tcBorders>
              <w:top w:val="single" w:sz="4" w:space="0" w:color="auto"/>
            </w:tcBorders>
          </w:tcPr>
          <w:p w:rsidR="00E23D25" w:rsidRPr="00BC0359" w:rsidRDefault="00E23D25" w:rsidP="00FB72E0">
            <w:pPr>
              <w:rPr>
                <w:b/>
              </w:rPr>
            </w:pPr>
          </w:p>
        </w:tc>
        <w:tc>
          <w:tcPr>
            <w:tcW w:w="65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E23D25" w:rsidRDefault="00E23D25" w:rsidP="00FB72E0">
            <w:pPr>
              <w:jc w:val="center"/>
            </w:pPr>
            <w:proofErr w:type="spellStart"/>
            <w:r w:rsidRPr="00BC0359">
              <w:rPr>
                <w:b/>
              </w:rPr>
              <w:t>GeneXpert</w:t>
            </w:r>
            <w:proofErr w:type="spellEnd"/>
          </w:p>
        </w:tc>
      </w:tr>
      <w:tr w:rsidR="00E23D25" w:rsidTr="00FB72E0">
        <w:tc>
          <w:tcPr>
            <w:tcW w:w="1155" w:type="dxa"/>
            <w:tcBorders>
              <w:bottom w:val="single" w:sz="4" w:space="0" w:color="auto"/>
            </w:tcBorders>
          </w:tcPr>
          <w:p w:rsidR="00E23D25" w:rsidRDefault="00E23D25" w:rsidP="00FB72E0"/>
        </w:tc>
        <w:tc>
          <w:tcPr>
            <w:tcW w:w="1563" w:type="dxa"/>
            <w:tcBorders>
              <w:bottom w:val="single" w:sz="4" w:space="0" w:color="auto"/>
            </w:tcBorders>
          </w:tcPr>
          <w:p w:rsidR="00E23D25" w:rsidRDefault="00E23D25" w:rsidP="00FB72E0"/>
        </w:tc>
        <w:tc>
          <w:tcPr>
            <w:tcW w:w="19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 w:rsidRPr="00BC0359">
              <w:rPr>
                <w:b/>
              </w:rPr>
              <w:t xml:space="preserve">Positive </w:t>
            </w:r>
            <w:proofErr w:type="spellStart"/>
            <w:r w:rsidRPr="00BC0359">
              <w:rPr>
                <w:b/>
              </w:rPr>
              <w:t>Inf</w:t>
            </w:r>
            <w:proofErr w:type="spellEnd"/>
            <w:r w:rsidRPr="00BC0359">
              <w:rPr>
                <w:b/>
              </w:rPr>
              <w:t xml:space="preserve"> A</w:t>
            </w:r>
          </w:p>
        </w:tc>
        <w:tc>
          <w:tcPr>
            <w:tcW w:w="277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 w:rsidRPr="00BC0359">
              <w:rPr>
                <w:b/>
              </w:rPr>
              <w:t xml:space="preserve">Negative </w:t>
            </w:r>
            <w:proofErr w:type="spellStart"/>
            <w:r w:rsidRPr="00BC0359">
              <w:rPr>
                <w:b/>
              </w:rPr>
              <w:t>Inf</w:t>
            </w:r>
            <w:proofErr w:type="spellEnd"/>
            <w:r w:rsidRPr="00BC0359">
              <w:rPr>
                <w:b/>
              </w:rPr>
              <w:t xml:space="preserve"> A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 w:rsidRPr="00BC0359">
              <w:rPr>
                <w:b/>
              </w:rPr>
              <w:t>Total</w:t>
            </w:r>
          </w:p>
        </w:tc>
      </w:tr>
      <w:tr w:rsidR="00E23D25" w:rsidTr="00FB72E0">
        <w:tc>
          <w:tcPr>
            <w:tcW w:w="115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>
              <w:rPr>
                <w:b/>
              </w:rPr>
              <w:t>ID NOW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E23D25" w:rsidRPr="00BC0359" w:rsidRDefault="00E23D25" w:rsidP="00FB72E0">
            <w:pPr>
              <w:rPr>
                <w:b/>
              </w:rPr>
            </w:pPr>
            <w:r w:rsidRPr="00BC0359">
              <w:rPr>
                <w:b/>
              </w:rPr>
              <w:t xml:space="preserve">Positive </w:t>
            </w:r>
            <w:proofErr w:type="spellStart"/>
            <w:r w:rsidRPr="00BC0359">
              <w:rPr>
                <w:b/>
              </w:rPr>
              <w:t>Inf</w:t>
            </w:r>
            <w:proofErr w:type="spellEnd"/>
            <w:r w:rsidRPr="00BC0359">
              <w:rPr>
                <w:b/>
              </w:rPr>
              <w:t xml:space="preserve"> A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</w:tcBorders>
          </w:tcPr>
          <w:p w:rsidR="00E23D25" w:rsidRDefault="00E23D25" w:rsidP="00FB72E0">
            <w:pPr>
              <w:jc w:val="center"/>
            </w:pPr>
            <w:r>
              <w:t>12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E23D25" w:rsidRDefault="00E23D25" w:rsidP="00FB72E0">
            <w:pPr>
              <w:jc w:val="center"/>
            </w:pPr>
            <w:r>
              <w:t>0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 w:rsidRPr="00C12C56">
              <w:rPr>
                <w:b/>
              </w:rPr>
              <w:t>12</w:t>
            </w:r>
          </w:p>
        </w:tc>
      </w:tr>
      <w:tr w:rsidR="00E23D25" w:rsidTr="00FB72E0">
        <w:tc>
          <w:tcPr>
            <w:tcW w:w="11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23D25" w:rsidRPr="00BC0359" w:rsidRDefault="00E23D25" w:rsidP="00FB72E0">
            <w:pPr>
              <w:rPr>
                <w:b/>
              </w:rPr>
            </w:pPr>
          </w:p>
        </w:tc>
        <w:tc>
          <w:tcPr>
            <w:tcW w:w="165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E23D25" w:rsidRPr="00BC0359" w:rsidRDefault="00E23D25" w:rsidP="00FB72E0">
            <w:pPr>
              <w:rPr>
                <w:b/>
              </w:rPr>
            </w:pPr>
            <w:r w:rsidRPr="00BC0359">
              <w:rPr>
                <w:b/>
              </w:rPr>
              <w:t xml:space="preserve">Negative </w:t>
            </w:r>
            <w:proofErr w:type="spellStart"/>
            <w:r w:rsidRPr="00BC0359">
              <w:rPr>
                <w:b/>
              </w:rPr>
              <w:t>Inf</w:t>
            </w:r>
            <w:proofErr w:type="spellEnd"/>
            <w:r w:rsidRPr="00BC0359">
              <w:rPr>
                <w:b/>
              </w:rPr>
              <w:t xml:space="preserve"> A</w:t>
            </w:r>
          </w:p>
        </w:tc>
        <w:tc>
          <w:tcPr>
            <w:tcW w:w="2340" w:type="dxa"/>
            <w:gridSpan w:val="3"/>
            <w:tcBorders>
              <w:bottom w:val="single" w:sz="4" w:space="0" w:color="auto"/>
            </w:tcBorders>
          </w:tcPr>
          <w:p w:rsidR="00E23D25" w:rsidRDefault="00E23D25" w:rsidP="00FB72E0">
            <w:pPr>
              <w:jc w:val="center"/>
            </w:pPr>
            <w:r>
              <w:t>1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E23D25" w:rsidRDefault="00E23D25" w:rsidP="00FB72E0">
            <w:pPr>
              <w:jc w:val="center"/>
            </w:pPr>
            <w:r>
              <w:t>41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 w:rsidRPr="00C12C56">
              <w:rPr>
                <w:b/>
              </w:rPr>
              <w:t>42</w:t>
            </w:r>
          </w:p>
        </w:tc>
      </w:tr>
      <w:tr w:rsidR="00E23D25" w:rsidTr="00FB72E0">
        <w:tc>
          <w:tcPr>
            <w:tcW w:w="28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23D25" w:rsidRPr="00BC0359" w:rsidRDefault="00E23D25" w:rsidP="00FB72E0">
            <w:pPr>
              <w:rPr>
                <w:b/>
              </w:rPr>
            </w:pPr>
            <w:r w:rsidRPr="00BC0359">
              <w:rPr>
                <w:b/>
              </w:rPr>
              <w:t>Total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 w:rsidRPr="00C12C56">
              <w:rPr>
                <w:b/>
              </w:rPr>
              <w:t>13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 w:rsidRPr="00C12C56">
              <w:rPr>
                <w:b/>
              </w:rPr>
              <w:t>41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 w:rsidRPr="00C12C56">
              <w:rPr>
                <w:b/>
              </w:rPr>
              <w:t>54</w:t>
            </w:r>
          </w:p>
        </w:tc>
      </w:tr>
    </w:tbl>
    <w:p w:rsidR="00E23D25" w:rsidRDefault="00E23D25" w:rsidP="00E23D25"/>
    <w:p w:rsidR="00E23D25" w:rsidRDefault="00E23D25">
      <w:pPr>
        <w:rPr>
          <w:lang w:val="en-GB"/>
        </w:rPr>
      </w:pPr>
    </w:p>
    <w:p w:rsidR="00E23D25" w:rsidRPr="000B3E0A" w:rsidRDefault="00E23D25" w:rsidP="00E23D25">
      <w:pPr>
        <w:spacing w:after="0" w:line="240" w:lineRule="auto"/>
        <w:rPr>
          <w:b/>
        </w:rPr>
      </w:pPr>
      <w:r>
        <w:rPr>
          <w:b/>
        </w:rPr>
        <w:t>Table S2</w:t>
      </w:r>
      <w:r w:rsidRPr="002A5A92">
        <w:t xml:space="preserve">: Correlation Between Alere I POCT Influenza A&amp;B2 Test for Influenza B and the Laboratory based </w:t>
      </w:r>
      <w:proofErr w:type="spellStart"/>
      <w:r w:rsidRPr="002A5A92">
        <w:t>GeneXpert</w:t>
      </w:r>
      <w:proofErr w:type="spellEnd"/>
      <w:r w:rsidRPr="002A5A92">
        <w:t xml:space="preserve"> Flu + RSV.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5"/>
        <w:gridCol w:w="1653"/>
        <w:gridCol w:w="2430"/>
        <w:gridCol w:w="2340"/>
        <w:gridCol w:w="1664"/>
      </w:tblGrid>
      <w:tr w:rsidR="00E23D25" w:rsidTr="00FB72E0">
        <w:tc>
          <w:tcPr>
            <w:tcW w:w="2808" w:type="dxa"/>
            <w:gridSpan w:val="2"/>
            <w:tcBorders>
              <w:left w:val="nil"/>
              <w:bottom w:val="nil"/>
              <w:right w:val="nil"/>
            </w:tcBorders>
          </w:tcPr>
          <w:p w:rsidR="00E23D25" w:rsidRPr="00BC0359" w:rsidRDefault="00E23D25" w:rsidP="00FB72E0">
            <w:pPr>
              <w:rPr>
                <w:b/>
              </w:rPr>
            </w:pPr>
          </w:p>
        </w:tc>
        <w:tc>
          <w:tcPr>
            <w:tcW w:w="477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proofErr w:type="spellStart"/>
            <w:r w:rsidRPr="00BC0359">
              <w:rPr>
                <w:b/>
              </w:rPr>
              <w:t>GeneXpert</w:t>
            </w:r>
            <w:proofErr w:type="spellEnd"/>
          </w:p>
        </w:tc>
        <w:tc>
          <w:tcPr>
            <w:tcW w:w="1664" w:type="dxa"/>
            <w:tcBorders>
              <w:left w:val="nil"/>
              <w:bottom w:val="single" w:sz="4" w:space="0" w:color="auto"/>
              <w:right w:val="nil"/>
            </w:tcBorders>
          </w:tcPr>
          <w:p w:rsidR="00E23D25" w:rsidRDefault="00E23D25" w:rsidP="00FB72E0"/>
        </w:tc>
      </w:tr>
      <w:tr w:rsidR="00E23D25" w:rsidTr="00FB72E0">
        <w:tc>
          <w:tcPr>
            <w:tcW w:w="28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3D25" w:rsidRDefault="00E23D25" w:rsidP="00FB72E0"/>
        </w:tc>
        <w:tc>
          <w:tcPr>
            <w:tcW w:w="2430" w:type="dxa"/>
            <w:tcBorders>
              <w:left w:val="nil"/>
              <w:bottom w:val="single" w:sz="4" w:space="0" w:color="auto"/>
              <w:right w:val="nil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 w:rsidRPr="00BC0359">
              <w:rPr>
                <w:b/>
              </w:rPr>
              <w:t>Positive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Inf</w:t>
            </w:r>
            <w:proofErr w:type="spellEnd"/>
            <w:r>
              <w:rPr>
                <w:b/>
              </w:rPr>
              <w:t xml:space="preserve"> B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 w:rsidRPr="00BC0359">
              <w:rPr>
                <w:b/>
              </w:rPr>
              <w:t>Negative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Inf</w:t>
            </w:r>
            <w:proofErr w:type="spellEnd"/>
            <w:r>
              <w:rPr>
                <w:b/>
              </w:rPr>
              <w:t xml:space="preserve"> B</w:t>
            </w:r>
          </w:p>
        </w:tc>
        <w:tc>
          <w:tcPr>
            <w:tcW w:w="1664" w:type="dxa"/>
            <w:tcBorders>
              <w:left w:val="nil"/>
              <w:bottom w:val="single" w:sz="4" w:space="0" w:color="auto"/>
              <w:right w:val="nil"/>
            </w:tcBorders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 w:rsidRPr="00BC0359">
              <w:rPr>
                <w:b/>
              </w:rPr>
              <w:t>Total</w:t>
            </w:r>
          </w:p>
        </w:tc>
      </w:tr>
      <w:tr w:rsidR="00E23D25" w:rsidTr="00FB72E0">
        <w:tc>
          <w:tcPr>
            <w:tcW w:w="1155" w:type="dxa"/>
            <w:vMerge w:val="restart"/>
            <w:tcBorders>
              <w:left w:val="nil"/>
            </w:tcBorders>
            <w:vAlign w:val="center"/>
          </w:tcPr>
          <w:p w:rsidR="00E23D25" w:rsidRPr="00BC0359" w:rsidRDefault="00E23D25" w:rsidP="00FB72E0">
            <w:pPr>
              <w:jc w:val="center"/>
              <w:rPr>
                <w:b/>
              </w:rPr>
            </w:pPr>
            <w:r>
              <w:rPr>
                <w:b/>
              </w:rPr>
              <w:t>ID NOW</w:t>
            </w:r>
          </w:p>
        </w:tc>
        <w:tc>
          <w:tcPr>
            <w:tcW w:w="1653" w:type="dxa"/>
            <w:tcBorders>
              <w:bottom w:val="nil"/>
              <w:right w:val="nil"/>
            </w:tcBorders>
          </w:tcPr>
          <w:p w:rsidR="00E23D25" w:rsidRPr="00BC0359" w:rsidRDefault="00E23D25" w:rsidP="00FB72E0">
            <w:pPr>
              <w:rPr>
                <w:b/>
              </w:rPr>
            </w:pPr>
            <w:r w:rsidRPr="00BC0359">
              <w:rPr>
                <w:b/>
              </w:rPr>
              <w:t xml:space="preserve">Positive </w:t>
            </w:r>
            <w:proofErr w:type="spellStart"/>
            <w:r w:rsidRPr="00BC0359">
              <w:rPr>
                <w:b/>
              </w:rPr>
              <w:t>Inf</w:t>
            </w:r>
            <w:proofErr w:type="spellEnd"/>
            <w:r w:rsidRPr="00BC0359">
              <w:rPr>
                <w:b/>
              </w:rPr>
              <w:t xml:space="preserve"> </w:t>
            </w:r>
            <w:r>
              <w:rPr>
                <w:b/>
              </w:rPr>
              <w:t>B</w:t>
            </w:r>
          </w:p>
        </w:tc>
        <w:tc>
          <w:tcPr>
            <w:tcW w:w="2430" w:type="dxa"/>
            <w:tcBorders>
              <w:left w:val="nil"/>
              <w:bottom w:val="nil"/>
              <w:right w:val="nil"/>
            </w:tcBorders>
          </w:tcPr>
          <w:p w:rsidR="00E23D25" w:rsidRDefault="00E23D25" w:rsidP="00FB72E0">
            <w:pPr>
              <w:jc w:val="center"/>
            </w:pPr>
            <w:r>
              <w:t>0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</w:tcPr>
          <w:p w:rsidR="00E23D25" w:rsidRDefault="00E23D25" w:rsidP="00FB72E0">
            <w:pPr>
              <w:jc w:val="center"/>
            </w:pPr>
            <w:r>
              <w:t>0</w:t>
            </w:r>
          </w:p>
        </w:tc>
        <w:tc>
          <w:tcPr>
            <w:tcW w:w="1664" w:type="dxa"/>
            <w:tcBorders>
              <w:left w:val="nil"/>
              <w:bottom w:val="nil"/>
              <w:right w:val="nil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E23D25" w:rsidTr="00FB72E0">
        <w:tc>
          <w:tcPr>
            <w:tcW w:w="1155" w:type="dxa"/>
            <w:vMerge/>
            <w:tcBorders>
              <w:left w:val="nil"/>
              <w:bottom w:val="single" w:sz="4" w:space="0" w:color="auto"/>
            </w:tcBorders>
          </w:tcPr>
          <w:p w:rsidR="00E23D25" w:rsidRPr="00BC0359" w:rsidRDefault="00E23D25" w:rsidP="00FB72E0">
            <w:pPr>
              <w:rPr>
                <w:b/>
              </w:rPr>
            </w:pPr>
          </w:p>
        </w:tc>
        <w:tc>
          <w:tcPr>
            <w:tcW w:w="1653" w:type="dxa"/>
            <w:tcBorders>
              <w:top w:val="nil"/>
              <w:bottom w:val="single" w:sz="4" w:space="0" w:color="auto"/>
              <w:right w:val="nil"/>
            </w:tcBorders>
          </w:tcPr>
          <w:p w:rsidR="00E23D25" w:rsidRPr="00BC0359" w:rsidRDefault="00E23D25" w:rsidP="00FB72E0">
            <w:pPr>
              <w:rPr>
                <w:b/>
              </w:rPr>
            </w:pPr>
            <w:r w:rsidRPr="00BC0359">
              <w:rPr>
                <w:b/>
              </w:rPr>
              <w:t>Negative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Inf</w:t>
            </w:r>
            <w:proofErr w:type="spellEnd"/>
            <w:r>
              <w:rPr>
                <w:b/>
              </w:rPr>
              <w:t xml:space="preserve"> B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3D25" w:rsidRDefault="00E23D25" w:rsidP="00FB72E0">
            <w:pPr>
              <w:jc w:val="center"/>
            </w:pPr>
            <w:r>
              <w:t>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3D25" w:rsidRDefault="00E23D25" w:rsidP="00FB72E0">
            <w:pPr>
              <w:jc w:val="center"/>
            </w:pPr>
            <w:r>
              <w:t>54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</w:tr>
      <w:tr w:rsidR="00E23D25" w:rsidTr="00FB72E0">
        <w:tc>
          <w:tcPr>
            <w:tcW w:w="2808" w:type="dxa"/>
            <w:gridSpan w:val="2"/>
            <w:tcBorders>
              <w:left w:val="nil"/>
              <w:right w:val="nil"/>
            </w:tcBorders>
          </w:tcPr>
          <w:p w:rsidR="00E23D25" w:rsidRPr="00BC0359" w:rsidRDefault="00E23D25" w:rsidP="00FB72E0">
            <w:pPr>
              <w:rPr>
                <w:b/>
              </w:rPr>
            </w:pPr>
            <w:r w:rsidRPr="00BC0359">
              <w:rPr>
                <w:b/>
              </w:rPr>
              <w:t>Total</w:t>
            </w:r>
          </w:p>
        </w:tc>
        <w:tc>
          <w:tcPr>
            <w:tcW w:w="2430" w:type="dxa"/>
            <w:tcBorders>
              <w:left w:val="nil"/>
              <w:right w:val="nil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1664" w:type="dxa"/>
            <w:tcBorders>
              <w:left w:val="nil"/>
              <w:right w:val="nil"/>
            </w:tcBorders>
          </w:tcPr>
          <w:p w:rsidR="00E23D25" w:rsidRPr="00C12C56" w:rsidRDefault="00E23D25" w:rsidP="00FB72E0">
            <w:pPr>
              <w:jc w:val="center"/>
              <w:rPr>
                <w:b/>
              </w:rPr>
            </w:pPr>
            <w:r w:rsidRPr="00C12C56">
              <w:rPr>
                <w:b/>
              </w:rPr>
              <w:t>54</w:t>
            </w:r>
          </w:p>
        </w:tc>
      </w:tr>
    </w:tbl>
    <w:p w:rsidR="00E23D25" w:rsidRDefault="00E23D25" w:rsidP="00E23D25"/>
    <w:p w:rsidR="00120075" w:rsidRDefault="00120075" w:rsidP="00120075">
      <w:pPr>
        <w:spacing w:after="0" w:line="480" w:lineRule="auto"/>
      </w:pPr>
    </w:p>
    <w:p w:rsidR="00B537A5" w:rsidRDefault="00B537A5" w:rsidP="00120075">
      <w:pPr>
        <w:spacing w:after="0" w:line="480" w:lineRule="auto"/>
      </w:pPr>
    </w:p>
    <w:p w:rsidR="00B537A5" w:rsidRDefault="00B537A5" w:rsidP="00120075">
      <w:pPr>
        <w:spacing w:after="0" w:line="480" w:lineRule="auto"/>
      </w:pPr>
    </w:p>
    <w:p w:rsidR="00120075" w:rsidRPr="00111F33" w:rsidRDefault="00120075" w:rsidP="00120075">
      <w:pPr>
        <w:spacing w:after="0" w:line="240" w:lineRule="auto"/>
      </w:pPr>
      <w:r>
        <w:rPr>
          <w:b/>
        </w:rPr>
        <w:t xml:space="preserve">Table S3: </w:t>
      </w:r>
      <w:r w:rsidRPr="00111F33">
        <w:t xml:space="preserve">Summary Statistics for </w:t>
      </w:r>
      <w:r>
        <w:t>ID NOW Influenza</w:t>
      </w:r>
      <w:r w:rsidRPr="00111F33">
        <w:t xml:space="preserve"> A&amp;B2 comparison with </w:t>
      </w:r>
      <w:proofErr w:type="spellStart"/>
      <w:r w:rsidRPr="00111F33">
        <w:t>GeneXpert</w:t>
      </w:r>
      <w:proofErr w:type="spellEnd"/>
      <w:r w:rsidRPr="00111F33">
        <w:t xml:space="preserve"> </w:t>
      </w:r>
      <w:proofErr w:type="spellStart"/>
      <w:r w:rsidRPr="00111F33">
        <w:t>Flu+RSV</w:t>
      </w:r>
      <w:proofErr w:type="spellEnd"/>
      <w:r w:rsidRPr="00111F33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6"/>
        <w:gridCol w:w="3096"/>
        <w:gridCol w:w="1770"/>
      </w:tblGrid>
      <w:tr w:rsidR="00120075" w:rsidRPr="001D344E" w:rsidTr="00FB72E0">
        <w:trPr>
          <w:trHeight w:val="465"/>
        </w:trPr>
        <w:tc>
          <w:tcPr>
            <w:tcW w:w="43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120075" w:rsidRPr="003F592C" w:rsidRDefault="00120075" w:rsidP="00FB72E0">
            <w:pPr>
              <w:rPr>
                <w:b/>
              </w:rPr>
            </w:pPr>
            <w:r w:rsidRPr="003F592C">
              <w:rPr>
                <w:b/>
              </w:rPr>
              <w:t>Statistical Measure</w:t>
            </w:r>
          </w:p>
        </w:tc>
        <w:tc>
          <w:tcPr>
            <w:tcW w:w="309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120075" w:rsidRPr="00943C83" w:rsidRDefault="00120075" w:rsidP="00FB72E0">
            <w:pPr>
              <w:rPr>
                <w:b/>
              </w:rPr>
            </w:pPr>
            <w:r w:rsidRPr="00943C83">
              <w:rPr>
                <w:b/>
              </w:rPr>
              <w:t>Flu A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</w:tcPr>
          <w:p w:rsidR="00120075" w:rsidRPr="00943C83" w:rsidRDefault="00120075" w:rsidP="00FB72E0">
            <w:pPr>
              <w:rPr>
                <w:b/>
              </w:rPr>
            </w:pPr>
            <w:r w:rsidRPr="00943C83">
              <w:rPr>
                <w:b/>
              </w:rPr>
              <w:t>Flu B</w:t>
            </w:r>
          </w:p>
        </w:tc>
      </w:tr>
      <w:tr w:rsidR="00120075" w:rsidRPr="001D344E" w:rsidTr="00FB72E0">
        <w:trPr>
          <w:trHeight w:val="377"/>
        </w:trPr>
        <w:tc>
          <w:tcPr>
            <w:tcW w:w="4376" w:type="dxa"/>
            <w:tcBorders>
              <w:top w:val="single" w:sz="4" w:space="0" w:color="auto"/>
            </w:tcBorders>
            <w:noWrap/>
            <w:hideMark/>
          </w:tcPr>
          <w:p w:rsidR="00120075" w:rsidRPr="00943C83" w:rsidRDefault="00120075" w:rsidP="00FB72E0">
            <w:pPr>
              <w:rPr>
                <w:b/>
              </w:rPr>
            </w:pPr>
            <w:r>
              <w:rPr>
                <w:b/>
              </w:rPr>
              <w:t>Negative predictive value</w:t>
            </w:r>
          </w:p>
        </w:tc>
        <w:tc>
          <w:tcPr>
            <w:tcW w:w="3096" w:type="dxa"/>
            <w:tcBorders>
              <w:top w:val="single" w:sz="4" w:space="0" w:color="auto"/>
            </w:tcBorders>
            <w:noWrap/>
            <w:hideMark/>
          </w:tcPr>
          <w:p w:rsidR="00120075" w:rsidRPr="001D344E" w:rsidRDefault="00120075" w:rsidP="00FB72E0">
            <w:r w:rsidRPr="001D344E">
              <w:t>98%</w:t>
            </w:r>
          </w:p>
        </w:tc>
        <w:tc>
          <w:tcPr>
            <w:tcW w:w="1770" w:type="dxa"/>
            <w:tcBorders>
              <w:top w:val="single" w:sz="4" w:space="0" w:color="auto"/>
            </w:tcBorders>
          </w:tcPr>
          <w:p w:rsidR="00120075" w:rsidRPr="001D344E" w:rsidRDefault="00120075" w:rsidP="00FB72E0">
            <w:r>
              <w:t>100%</w:t>
            </w:r>
          </w:p>
        </w:tc>
      </w:tr>
      <w:tr w:rsidR="00120075" w:rsidRPr="001D344E" w:rsidTr="00FB72E0">
        <w:trPr>
          <w:trHeight w:val="350"/>
        </w:trPr>
        <w:tc>
          <w:tcPr>
            <w:tcW w:w="4376" w:type="dxa"/>
            <w:noWrap/>
            <w:hideMark/>
          </w:tcPr>
          <w:p w:rsidR="00120075" w:rsidRPr="00943C83" w:rsidRDefault="00120075" w:rsidP="00FB72E0">
            <w:pPr>
              <w:rPr>
                <w:b/>
              </w:rPr>
            </w:pPr>
            <w:r>
              <w:rPr>
                <w:b/>
              </w:rPr>
              <w:t>Positive predic</w:t>
            </w:r>
            <w:r w:rsidRPr="00943C83">
              <w:rPr>
                <w:b/>
              </w:rPr>
              <w:t>t</w:t>
            </w:r>
            <w:r>
              <w:rPr>
                <w:b/>
              </w:rPr>
              <w:t>ive value</w:t>
            </w:r>
          </w:p>
        </w:tc>
        <w:tc>
          <w:tcPr>
            <w:tcW w:w="3096" w:type="dxa"/>
            <w:noWrap/>
            <w:hideMark/>
          </w:tcPr>
          <w:p w:rsidR="00120075" w:rsidRPr="001D344E" w:rsidRDefault="00120075" w:rsidP="00FB72E0">
            <w:r w:rsidRPr="001D344E">
              <w:t>100%</w:t>
            </w:r>
          </w:p>
        </w:tc>
        <w:tc>
          <w:tcPr>
            <w:tcW w:w="1770" w:type="dxa"/>
          </w:tcPr>
          <w:p w:rsidR="00120075" w:rsidRPr="001D344E" w:rsidRDefault="00120075" w:rsidP="00FB72E0">
            <w:r>
              <w:t>100%</w:t>
            </w:r>
          </w:p>
        </w:tc>
      </w:tr>
      <w:tr w:rsidR="00120075" w:rsidRPr="001D344E" w:rsidTr="00FB72E0">
        <w:trPr>
          <w:trHeight w:val="350"/>
        </w:trPr>
        <w:tc>
          <w:tcPr>
            <w:tcW w:w="4376" w:type="dxa"/>
            <w:noWrap/>
            <w:hideMark/>
          </w:tcPr>
          <w:p w:rsidR="00120075" w:rsidRPr="00943C83" w:rsidRDefault="00120075" w:rsidP="00FB72E0">
            <w:pPr>
              <w:rPr>
                <w:b/>
              </w:rPr>
            </w:pPr>
            <w:r>
              <w:rPr>
                <w:b/>
              </w:rPr>
              <w:t>Sensitivity</w:t>
            </w:r>
          </w:p>
        </w:tc>
        <w:tc>
          <w:tcPr>
            <w:tcW w:w="3096" w:type="dxa"/>
            <w:noWrap/>
            <w:hideMark/>
          </w:tcPr>
          <w:p w:rsidR="00120075" w:rsidRPr="001D344E" w:rsidRDefault="00120075" w:rsidP="00FB72E0">
            <w:r w:rsidRPr="001D344E">
              <w:t>92%</w:t>
            </w:r>
          </w:p>
        </w:tc>
        <w:tc>
          <w:tcPr>
            <w:tcW w:w="1770" w:type="dxa"/>
          </w:tcPr>
          <w:p w:rsidR="00120075" w:rsidRPr="001D344E" w:rsidRDefault="00120075" w:rsidP="00FB72E0">
            <w:r w:rsidRPr="001D344E">
              <w:t>100%</w:t>
            </w:r>
          </w:p>
        </w:tc>
      </w:tr>
      <w:tr w:rsidR="00120075" w:rsidRPr="001D344E" w:rsidTr="00FB72E0">
        <w:trPr>
          <w:trHeight w:val="341"/>
        </w:trPr>
        <w:tc>
          <w:tcPr>
            <w:tcW w:w="4376" w:type="dxa"/>
            <w:tcBorders>
              <w:bottom w:val="single" w:sz="4" w:space="0" w:color="auto"/>
            </w:tcBorders>
            <w:noWrap/>
            <w:hideMark/>
          </w:tcPr>
          <w:p w:rsidR="00120075" w:rsidRPr="00943C83" w:rsidRDefault="00120075" w:rsidP="00FB72E0">
            <w:pPr>
              <w:rPr>
                <w:b/>
              </w:rPr>
            </w:pPr>
            <w:r>
              <w:rPr>
                <w:b/>
              </w:rPr>
              <w:t xml:space="preserve">Specificity </w:t>
            </w:r>
          </w:p>
        </w:tc>
        <w:tc>
          <w:tcPr>
            <w:tcW w:w="3096" w:type="dxa"/>
            <w:tcBorders>
              <w:bottom w:val="single" w:sz="4" w:space="0" w:color="auto"/>
            </w:tcBorders>
            <w:noWrap/>
            <w:hideMark/>
          </w:tcPr>
          <w:p w:rsidR="00120075" w:rsidRPr="001D344E" w:rsidRDefault="00120075" w:rsidP="00FB72E0">
            <w:r w:rsidRPr="001D344E">
              <w:t>100%</w:t>
            </w:r>
          </w:p>
        </w:tc>
        <w:tc>
          <w:tcPr>
            <w:tcW w:w="1770" w:type="dxa"/>
            <w:tcBorders>
              <w:bottom w:val="single" w:sz="4" w:space="0" w:color="auto"/>
            </w:tcBorders>
          </w:tcPr>
          <w:p w:rsidR="00120075" w:rsidRPr="001D344E" w:rsidRDefault="00120075" w:rsidP="00FB72E0">
            <w:r w:rsidRPr="001D344E">
              <w:t>100%</w:t>
            </w:r>
          </w:p>
        </w:tc>
      </w:tr>
    </w:tbl>
    <w:p w:rsidR="00120075" w:rsidRDefault="00120075" w:rsidP="00120075"/>
    <w:p w:rsidR="00711ED5" w:rsidRDefault="00711ED5" w:rsidP="00711ED5"/>
    <w:p w:rsidR="00711ED5" w:rsidRPr="00473DD4" w:rsidRDefault="00711ED5" w:rsidP="00711ED5">
      <w:pPr>
        <w:spacing w:after="0" w:line="240" w:lineRule="auto"/>
      </w:pPr>
      <w:r>
        <w:rPr>
          <w:b/>
        </w:rPr>
        <w:t>Table S4</w:t>
      </w:r>
      <w:r w:rsidRPr="00473DD4">
        <w:rPr>
          <w:b/>
        </w:rPr>
        <w:t xml:space="preserve">: </w:t>
      </w:r>
      <w:r w:rsidRPr="00473DD4">
        <w:t>Summary of the Gender and Age Profile of the Patients Screen</w:t>
      </w:r>
      <w:r>
        <w:t>ed for Influenza during the 2017 and 2018</w:t>
      </w:r>
      <w:r w:rsidRPr="00473DD4">
        <w:t xml:space="preserve"> seasons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70"/>
        <w:gridCol w:w="2970"/>
        <w:gridCol w:w="2654"/>
      </w:tblGrid>
      <w:tr w:rsidR="00711ED5" w:rsidTr="00FB72E0">
        <w:tc>
          <w:tcPr>
            <w:tcW w:w="361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711ED5" w:rsidRPr="00DE0F8A" w:rsidRDefault="00711ED5" w:rsidP="00FB72E0">
            <w:pPr>
              <w:rPr>
                <w:b/>
              </w:rPr>
            </w:pPr>
            <w:r w:rsidRPr="00DE0F8A">
              <w:rPr>
                <w:b/>
              </w:rPr>
              <w:t>Parameter</w:t>
            </w:r>
          </w:p>
        </w:tc>
        <w:tc>
          <w:tcPr>
            <w:tcW w:w="2970" w:type="dxa"/>
            <w:tcBorders>
              <w:left w:val="nil"/>
              <w:bottom w:val="single" w:sz="4" w:space="0" w:color="auto"/>
              <w:right w:val="nil"/>
            </w:tcBorders>
          </w:tcPr>
          <w:p w:rsidR="00711ED5" w:rsidRPr="00DE0F8A" w:rsidRDefault="00711ED5" w:rsidP="00FB72E0">
            <w:pPr>
              <w:jc w:val="center"/>
              <w:rPr>
                <w:b/>
              </w:rPr>
            </w:pPr>
            <w:r>
              <w:rPr>
                <w:b/>
              </w:rPr>
              <w:t>2017</w:t>
            </w:r>
          </w:p>
        </w:tc>
        <w:tc>
          <w:tcPr>
            <w:tcW w:w="2654" w:type="dxa"/>
            <w:tcBorders>
              <w:left w:val="nil"/>
              <w:bottom w:val="single" w:sz="4" w:space="0" w:color="auto"/>
              <w:right w:val="nil"/>
            </w:tcBorders>
          </w:tcPr>
          <w:p w:rsidR="00711ED5" w:rsidRPr="00DE0F8A" w:rsidRDefault="00711ED5" w:rsidP="00FB72E0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</w:tr>
      <w:tr w:rsidR="00711ED5" w:rsidTr="00FB72E0">
        <w:trPr>
          <w:trHeight w:val="104"/>
        </w:trPr>
        <w:tc>
          <w:tcPr>
            <w:tcW w:w="2448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No. of Patients Screened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Male</w:t>
            </w:r>
          </w:p>
        </w:tc>
        <w:tc>
          <w:tcPr>
            <w:tcW w:w="2970" w:type="dxa"/>
            <w:tcBorders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122</w:t>
            </w:r>
          </w:p>
        </w:tc>
        <w:tc>
          <w:tcPr>
            <w:tcW w:w="2654" w:type="dxa"/>
            <w:tcBorders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127</w:t>
            </w:r>
          </w:p>
        </w:tc>
      </w:tr>
      <w:tr w:rsidR="00711ED5" w:rsidTr="00FB72E0">
        <w:trPr>
          <w:trHeight w:val="103"/>
        </w:trPr>
        <w:tc>
          <w:tcPr>
            <w:tcW w:w="24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Female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170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145</w:t>
            </w:r>
          </w:p>
        </w:tc>
      </w:tr>
      <w:tr w:rsidR="00711ED5" w:rsidTr="00FB72E0">
        <w:trPr>
          <w:trHeight w:val="103"/>
        </w:trPr>
        <w:tc>
          <w:tcPr>
            <w:tcW w:w="24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Total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292</w:t>
            </w: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272</w:t>
            </w:r>
          </w:p>
        </w:tc>
      </w:tr>
      <w:tr w:rsidR="00711ED5" w:rsidTr="00FB72E0">
        <w:tc>
          <w:tcPr>
            <w:tcW w:w="36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Average Age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63.4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617CCE" w:rsidRDefault="00711ED5" w:rsidP="00FB72E0">
            <w:pPr>
              <w:jc w:val="center"/>
            </w:pPr>
            <w:r>
              <w:t>56.1</w:t>
            </w:r>
            <w:r w:rsidRPr="00617CCE">
              <w:t>*</w:t>
            </w:r>
          </w:p>
        </w:tc>
      </w:tr>
      <w:tr w:rsidR="00711ED5" w:rsidTr="00FB72E0">
        <w:tc>
          <w:tcPr>
            <w:tcW w:w="36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Median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65.2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60.5</w:t>
            </w:r>
          </w:p>
        </w:tc>
      </w:tr>
      <w:tr w:rsidR="00711ED5" w:rsidTr="00FB72E0">
        <w:tc>
          <w:tcPr>
            <w:tcW w:w="36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Max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92.2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90.0</w:t>
            </w:r>
          </w:p>
        </w:tc>
      </w:tr>
      <w:tr w:rsidR="00711ED5" w:rsidTr="00FB72E0">
        <w:tc>
          <w:tcPr>
            <w:tcW w:w="361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711ED5" w:rsidRPr="00D65E1D" w:rsidRDefault="00711ED5" w:rsidP="00FB72E0">
            <w:pPr>
              <w:rPr>
                <w:b/>
              </w:rPr>
            </w:pPr>
            <w:r w:rsidRPr="00D65E1D">
              <w:rPr>
                <w:b/>
              </w:rPr>
              <w:t>Min</w:t>
            </w:r>
          </w:p>
        </w:tc>
        <w:tc>
          <w:tcPr>
            <w:tcW w:w="2970" w:type="dxa"/>
            <w:tcBorders>
              <w:top w:val="nil"/>
              <w:left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7.3</w:t>
            </w:r>
          </w:p>
        </w:tc>
        <w:tc>
          <w:tcPr>
            <w:tcW w:w="2654" w:type="dxa"/>
            <w:tcBorders>
              <w:top w:val="nil"/>
              <w:left w:val="nil"/>
              <w:right w:val="nil"/>
            </w:tcBorders>
            <w:vAlign w:val="center"/>
          </w:tcPr>
          <w:p w:rsidR="00711ED5" w:rsidRDefault="00711ED5" w:rsidP="00FB72E0">
            <w:pPr>
              <w:jc w:val="center"/>
            </w:pPr>
            <w:r>
              <w:t>0.8</w:t>
            </w:r>
          </w:p>
        </w:tc>
      </w:tr>
    </w:tbl>
    <w:p w:rsidR="00711ED5" w:rsidRPr="00A95EC7" w:rsidRDefault="00711ED5" w:rsidP="00711ED5">
      <w:r w:rsidRPr="005E2720">
        <w:rPr>
          <w:sz w:val="32"/>
          <w:vertAlign w:val="superscript"/>
        </w:rPr>
        <w:t>*</w:t>
      </w:r>
      <w:r>
        <w:t xml:space="preserve"> - P value &lt; 0.05, </w:t>
      </w:r>
    </w:p>
    <w:p w:rsidR="00711ED5" w:rsidRDefault="00711ED5" w:rsidP="00711ED5"/>
    <w:p w:rsidR="00B537A5" w:rsidRDefault="00B537A5">
      <w:pPr>
        <w:rPr>
          <w:lang w:val="en-GB"/>
        </w:rPr>
      </w:pPr>
      <w:r>
        <w:rPr>
          <w:lang w:val="en-GB"/>
        </w:rPr>
        <w:br w:type="page"/>
      </w:r>
    </w:p>
    <w:p w:rsidR="00711ED5" w:rsidRDefault="00711ED5">
      <w:pPr>
        <w:rPr>
          <w:lang w:val="en-GB"/>
        </w:rPr>
      </w:pPr>
    </w:p>
    <w:p w:rsidR="00711ED5" w:rsidRDefault="002C63B4">
      <w:pPr>
        <w:rPr>
          <w:lang w:val="en-GB"/>
        </w:rPr>
      </w:pPr>
      <w:r>
        <w:rPr>
          <w:noProof/>
          <w:lang w:eastAsia="en-IE"/>
        </w:rPr>
        <w:drawing>
          <wp:inline distT="0" distB="0" distL="0" distR="0" wp14:anchorId="3CA20CD4">
            <wp:extent cx="4572000" cy="342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63B4" w:rsidRPr="002C63B4" w:rsidRDefault="002C63B4" w:rsidP="002C63B4">
      <w:pPr>
        <w:spacing w:after="0" w:line="240" w:lineRule="auto"/>
      </w:pPr>
      <w:r w:rsidRPr="0006141D">
        <w:rPr>
          <w:b/>
        </w:rPr>
        <w:t>Figure 1</w:t>
      </w:r>
      <w:r>
        <w:rPr>
          <w:b/>
        </w:rPr>
        <w:t>:</w:t>
      </w:r>
      <w:r w:rsidRPr="0006141D">
        <w:rPr>
          <w:b/>
        </w:rPr>
        <w:t xml:space="preserve"> </w:t>
      </w:r>
      <w:r w:rsidRPr="002C63B4">
        <w:t>Algorithm for screening patients for influenza like symptoms without point of care testing for influenza.</w:t>
      </w:r>
    </w:p>
    <w:p w:rsidR="002C63B4" w:rsidRDefault="002C63B4">
      <w:pPr>
        <w:rPr>
          <w:lang w:val="en-GB"/>
        </w:rPr>
      </w:pPr>
    </w:p>
    <w:p w:rsidR="00D83641" w:rsidRDefault="00D83641">
      <w:pPr>
        <w:rPr>
          <w:lang w:val="en-GB"/>
        </w:rPr>
      </w:pPr>
      <w:bookmarkStart w:id="0" w:name="_GoBack"/>
      <w:bookmarkEnd w:id="0"/>
    </w:p>
    <w:p w:rsidR="00D83641" w:rsidRDefault="008B6DA8">
      <w:pPr>
        <w:rPr>
          <w:lang w:val="en-GB"/>
        </w:rPr>
      </w:pPr>
      <w:r>
        <w:rPr>
          <w:noProof/>
          <w:lang w:eastAsia="en-IE"/>
        </w:rPr>
        <w:drawing>
          <wp:inline distT="0" distB="0" distL="0" distR="0" wp14:anchorId="2DF82E68">
            <wp:extent cx="4572000" cy="3429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3641" w:rsidRPr="00E23D25" w:rsidRDefault="00D83641">
      <w:pPr>
        <w:rPr>
          <w:lang w:val="en-GB"/>
        </w:rPr>
      </w:pPr>
      <w:r w:rsidRPr="00D83641">
        <w:rPr>
          <w:b/>
          <w:lang w:val="en-GB"/>
        </w:rPr>
        <w:t>Figure 2</w:t>
      </w:r>
      <w:r w:rsidRPr="00D83641">
        <w:rPr>
          <w:lang w:val="en-GB"/>
        </w:rPr>
        <w:t xml:space="preserve"> Algorithm for screening patients for influenza like symptoms with the inclusion of point of care Influenza testing in the patient pathway.</w:t>
      </w:r>
    </w:p>
    <w:sectPr w:rsidR="00D83641" w:rsidRPr="00E23D2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7A5" w:rsidRDefault="00B537A5" w:rsidP="00B537A5">
      <w:pPr>
        <w:spacing w:after="0" w:line="240" w:lineRule="auto"/>
      </w:pPr>
      <w:r>
        <w:separator/>
      </w:r>
    </w:p>
  </w:endnote>
  <w:endnote w:type="continuationSeparator" w:id="0">
    <w:p w:rsidR="00B537A5" w:rsidRDefault="00B537A5" w:rsidP="00B53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7A5" w:rsidRDefault="00B537A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21203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537A5" w:rsidRDefault="00B537A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537A5" w:rsidRDefault="00B537A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7A5" w:rsidRDefault="00B537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7A5" w:rsidRDefault="00B537A5" w:rsidP="00B537A5">
      <w:pPr>
        <w:spacing w:after="0" w:line="240" w:lineRule="auto"/>
      </w:pPr>
      <w:r>
        <w:separator/>
      </w:r>
    </w:p>
  </w:footnote>
  <w:footnote w:type="continuationSeparator" w:id="0">
    <w:p w:rsidR="00B537A5" w:rsidRDefault="00B537A5" w:rsidP="00B537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7A5" w:rsidRDefault="00B537A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7A5" w:rsidRDefault="00B537A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7A5" w:rsidRDefault="00B537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BD8"/>
    <w:rsid w:val="00120075"/>
    <w:rsid w:val="00290BD8"/>
    <w:rsid w:val="002C63B4"/>
    <w:rsid w:val="00711ED5"/>
    <w:rsid w:val="007F73DC"/>
    <w:rsid w:val="008B6DA8"/>
    <w:rsid w:val="00A7704A"/>
    <w:rsid w:val="00B537A5"/>
    <w:rsid w:val="00D83641"/>
    <w:rsid w:val="00E2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D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3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6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3B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37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7A5"/>
  </w:style>
  <w:style w:type="paragraph" w:styleId="Footer">
    <w:name w:val="footer"/>
    <w:basedOn w:val="Normal"/>
    <w:link w:val="FooterChar"/>
    <w:uiPriority w:val="99"/>
    <w:unhideWhenUsed/>
    <w:rsid w:val="00B537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7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D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3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6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3B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37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7A5"/>
  </w:style>
  <w:style w:type="paragraph" w:styleId="Footer">
    <w:name w:val="footer"/>
    <w:basedOn w:val="Normal"/>
    <w:link w:val="FooterChar"/>
    <w:uiPriority w:val="99"/>
    <w:unhideWhenUsed/>
    <w:rsid w:val="00B537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71189D20</Template>
  <TotalTime>16</TotalTime>
  <Pages>3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 O'Connell</dc:creator>
  <cp:lastModifiedBy>Shane O'Connell</cp:lastModifiedBy>
  <cp:revision>10</cp:revision>
  <dcterms:created xsi:type="dcterms:W3CDTF">2019-11-27T15:43:00Z</dcterms:created>
  <dcterms:modified xsi:type="dcterms:W3CDTF">2019-11-28T09:12:00Z</dcterms:modified>
</cp:coreProperties>
</file>